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3E" w:rsidRPr="004E363E" w:rsidRDefault="004E363E">
      <w:pPr>
        <w:rPr>
          <w:b/>
          <w:sz w:val="28"/>
          <w:szCs w:val="28"/>
          <w:lang w:val="kk-KZ"/>
        </w:rPr>
      </w:pPr>
      <w:r w:rsidRPr="004E363E">
        <w:rPr>
          <w:b/>
          <w:sz w:val="28"/>
          <w:szCs w:val="28"/>
          <w:lang w:val="kk-KZ"/>
        </w:rPr>
        <w:t>8. Лекция</w:t>
      </w:r>
    </w:p>
    <w:p w:rsidR="004E363E" w:rsidRPr="004E363E" w:rsidRDefault="004E363E">
      <w:pPr>
        <w:rPr>
          <w:b/>
          <w:sz w:val="28"/>
          <w:szCs w:val="28"/>
          <w:lang w:val="kk-KZ"/>
        </w:rPr>
      </w:pPr>
    </w:p>
    <w:p w:rsidR="00B206C6" w:rsidRDefault="004E363E">
      <w:pPr>
        <w:rPr>
          <w:b/>
          <w:sz w:val="28"/>
          <w:szCs w:val="28"/>
          <w:lang w:val="kk-KZ"/>
        </w:rPr>
      </w:pPr>
      <w:r w:rsidRPr="004E363E">
        <w:rPr>
          <w:b/>
          <w:sz w:val="28"/>
          <w:szCs w:val="28"/>
          <w:lang w:val="kk-KZ"/>
        </w:rPr>
        <w:t>БАҚ дискурсындағы сөйлеу агрессиясы және оны жеңу жолдары</w:t>
      </w:r>
    </w:p>
    <w:p w:rsidR="004E363E" w:rsidRDefault="004E363E" w:rsidP="004E363E">
      <w:pPr>
        <w:jc w:val="both"/>
        <w:rPr>
          <w:sz w:val="28"/>
          <w:szCs w:val="28"/>
          <w:lang w:val="kk-KZ"/>
        </w:rPr>
      </w:pPr>
    </w:p>
    <w:p w:rsidR="004E363E" w:rsidRPr="004E363E" w:rsidRDefault="004E363E" w:rsidP="004E363E">
      <w:pPr>
        <w:jc w:val="both"/>
        <w:rPr>
          <w:sz w:val="28"/>
          <w:szCs w:val="28"/>
          <w:lang w:val="kk-KZ"/>
        </w:rPr>
      </w:pPr>
      <w:r w:rsidRPr="004E363E">
        <w:rPr>
          <w:sz w:val="28"/>
          <w:szCs w:val="28"/>
          <w:lang w:val="kk-KZ"/>
        </w:rPr>
        <w:t>Журналистердің сөзін дөрекілеу және жаргонизациялау. Агрессия туралы түсінік. Вербальды агрессия. Вербальды агрессия әдістері және оларды жеңу жолдары. Дискурстың агонистік түрлері. Журналистік тәжірибеден мысалдарды талдау. Сөйлеу мінез-құлқының көтерілу және төмендеу сызықтары (Т.Г. Винокур тұжырымдамасы). Сөйлеу мәдениетінің типологиясы (О.Б.Сиротинина концепциясы). Жаргон және арго ұғымдары. Сөйлеудің жаргонизациясы. Тілдің демократиялануы және оның этикалық шекаралары.</w:t>
      </w:r>
    </w:p>
    <w:p w:rsidR="004E363E" w:rsidRPr="004E363E" w:rsidRDefault="004E363E" w:rsidP="004E363E">
      <w:pPr>
        <w:jc w:val="both"/>
        <w:rPr>
          <w:b/>
          <w:sz w:val="28"/>
          <w:szCs w:val="28"/>
          <w:lang w:val="kk-KZ"/>
        </w:rPr>
      </w:pPr>
    </w:p>
    <w:sectPr w:rsidR="004E363E" w:rsidRPr="004E363E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E363E"/>
    <w:rsid w:val="004E363E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2025-11-06T19:10:00Z</dcterms:created>
  <dcterms:modified xsi:type="dcterms:W3CDTF">2025-11-06T19:11:00Z</dcterms:modified>
</cp:coreProperties>
</file>